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 xml:space="preserve">    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-457199</wp:posOffset>
                </wp:positionV>
                <wp:extent cx="963930" cy="847090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3085" y="3448530"/>
                          <a:ext cx="9258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-457199</wp:posOffset>
                </wp:positionV>
                <wp:extent cx="963930" cy="847090"/>
                <wp:effectExtent b="0" l="0" r="0" t="0"/>
                <wp:wrapNone/>
                <wp:docPr id="3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847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Merlin Bird ID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right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Biodiversity can be studied using a variety of methods. Throughout the year we will be using the Merlin Bird ID app to survey bird presence in a variety of habitats. This Log can also be used in partnership with iNaturalist.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righ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righ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and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 of Habitat, ecosystem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Duration of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Bird’s ID’d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 the birds visually seen?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after="0" w:line="240" w:lineRule="auto"/>
        <w:ind w:right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F47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47E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47E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930A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442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4260"/>
  </w:style>
  <w:style w:type="paragraph" w:styleId="Footer">
    <w:name w:val="footer"/>
    <w:basedOn w:val="Normal"/>
    <w:link w:val="FooterChar"/>
    <w:uiPriority w:val="99"/>
    <w:unhideWhenUsed w:val="1"/>
    <w:rsid w:val="006442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4260"/>
  </w:style>
  <w:style w:type="character" w:styleId="Hyperlink">
    <w:name w:val="Hyperlink"/>
    <w:basedOn w:val="DefaultParagraphFont"/>
    <w:uiPriority w:val="99"/>
    <w:unhideWhenUsed w:val="1"/>
    <w:rsid w:val="00D42A3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erZrTR/d0+a1Ny7fEote9/YVIA==">CgMxLjA4AHIhMXNZX1BrT2xIRVpPeVBvSG9mMFhQUlpVUnVLdURJN0Rs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2017-12-31T20:38:00Z</dcterms:created>
  <dc:creator>staff</dc:creator>
</cp:coreProperties>
</file>